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5E" w:rsidRPr="00252A5E" w:rsidRDefault="00126794" w:rsidP="00252A5E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Конференция</w:t>
      </w:r>
      <w:r w:rsidR="00252A5E" w:rsidRPr="00252A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2022</w:t>
      </w:r>
    </w:p>
    <w:p w:rsidR="00252A5E" w:rsidRPr="00252A5E" w:rsidRDefault="00252A5E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2A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DSDM 2022</w:t>
      </w:r>
    </w:p>
    <w:p w:rsidR="00252A5E" w:rsidRPr="002A466A" w:rsidRDefault="002A466A" w:rsidP="00E20B8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ДАМУДЫ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БАСҚАРУДАҒЫ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ЦИФРЛАНДЫРУ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ТҰРАҚТЫЛЫҚ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ЭКОНОМИКАЛЫҚ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ӘЛЕУМЕТТІК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ЭКОЛОГИЯЛЫҚ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АСПЕКТІЛЕР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"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АТТЫ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2-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ШІ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ХАЛЫҚАРАЛЫҚ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ПӘНАРАЛЫҚ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ҒЫЛЫМИ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КОНФЕРЕНЦИЯ</w:t>
      </w:r>
      <w:r w:rsidR="00126794"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52A5E"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2022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жылғы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15-16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қыркүйек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Лондон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Ұлыбритания-Алматы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Қазақстан</w:t>
      </w:r>
      <w:proofErr w:type="spellEnd"/>
      <w:r w:rsidR="00252A5E" w:rsidRPr="002A46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252A5E" w:rsidRPr="002A466A" w:rsidRDefault="00252A5E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2A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52A5E" w:rsidRPr="00126794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Ұйымдастырушылар</w:t>
      </w:r>
      <w:proofErr w:type="spellEnd"/>
      <w:r w:rsidR="00252A5E" w:rsidRPr="001267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52A5E" w:rsidRPr="00252A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Лондон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ғылым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бизнес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академиясы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, Лондон, Англия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Қазақ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ұлттық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аграрлық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зерттеу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Алматы,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Қазақстан</w:t>
      </w:r>
      <w:proofErr w:type="spellEnd"/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БЖМ</w:t>
      </w: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Даброва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-Горница, Польша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Сумы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, Сумы, Украина</w:t>
      </w:r>
    </w:p>
    <w:p w:rsidR="00252A5E" w:rsidRPr="00126794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Пиладағы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Станислав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Сташиц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атындағы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қолданбалы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ғылымдар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, Польша</w:t>
      </w:r>
    </w:p>
    <w:p w:rsidR="00252A5E" w:rsidRPr="00126794" w:rsidRDefault="00252A5E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52A5E" w:rsidRPr="00126794" w:rsidRDefault="002A466A" w:rsidP="00126794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комитеті</w:t>
      </w:r>
      <w:proofErr w:type="spellEnd"/>
    </w:p>
    <w:p w:rsidR="00252A5E" w:rsidRPr="00126794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Алексей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Квилинский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Лондон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бизнес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академиясы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Лондон,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Ұлыбритания</w:t>
      </w:r>
      <w:proofErr w:type="spellEnd"/>
    </w:p>
    <w:p w:rsidR="00252A5E" w:rsidRPr="00126794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Проф. д-р </w:t>
      </w:r>
      <w:proofErr w:type="spellStart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Рафис</w:t>
      </w:r>
      <w:proofErr w:type="spellEnd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Абазов, </w:t>
      </w:r>
      <w:proofErr w:type="spellStart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>Қазақ</w:t>
      </w:r>
      <w:proofErr w:type="spellEnd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>ұлттық</w:t>
      </w:r>
      <w:proofErr w:type="spellEnd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>аграрлық</w:t>
      </w:r>
      <w:proofErr w:type="spellEnd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>зерттеу</w:t>
      </w:r>
      <w:proofErr w:type="spellEnd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>университеті</w:t>
      </w:r>
      <w:proofErr w:type="spellEnd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Алматы, </w:t>
      </w:r>
      <w:proofErr w:type="spellStart"/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</w:rPr>
        <w:t>Қазақстан</w:t>
      </w:r>
      <w:proofErr w:type="spellEnd"/>
    </w:p>
    <w:p w:rsidR="00252A5E" w:rsidRPr="00126794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Татьяна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Пимоненко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Сумы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Сумы, Украина</w:t>
      </w:r>
    </w:p>
    <w:p w:rsidR="00252A5E" w:rsidRPr="00126794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Ян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Польчин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Пиладағы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Станислав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Сташиц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атындағы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қолданбалы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ғылымдар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Польша</w:t>
      </w:r>
    </w:p>
    <w:p w:rsidR="00252A5E" w:rsidRPr="00126794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Алексей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Люлев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Сумы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Сумы, Украина</w:t>
      </w:r>
    </w:p>
    <w:p w:rsidR="00252A5E" w:rsidRPr="00126794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Харальд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Эверби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Норвегия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NTNU,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Тронхейм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Норвегия</w:t>
      </w:r>
    </w:p>
    <w:p w:rsidR="00252A5E" w:rsidRPr="00126794" w:rsidRDefault="002A466A" w:rsidP="00EB7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Мануэла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Тваронавичене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Гедиминас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атындағы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Вильнюс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Вильнюс, Литва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</w:p>
    <w:p w:rsidR="00252A5E" w:rsidRPr="00126794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Сергей Леонов, Сумы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Украина</w:t>
      </w:r>
    </w:p>
    <w:p w:rsidR="00252A5E" w:rsidRPr="00F739FD" w:rsidRDefault="002A466A" w:rsidP="00EB7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Профессор доктор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Абимбола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Олукеми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Винд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по, Кейптаун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Кейптаун,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Оңтүстік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Африка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Татьяна Васильева, Сумы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Украина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Четин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Бекташ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Газиосманпаша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Токат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Токат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Түркия</w:t>
      </w:r>
      <w:proofErr w:type="spellEnd"/>
    </w:p>
    <w:p w:rsidR="002A466A" w:rsidRPr="002A466A" w:rsidRDefault="002A466A" w:rsidP="002A466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Лестер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Ингбер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физикалық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зерттеулер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институты,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Эшленд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АҚШ</w:t>
      </w:r>
    </w:p>
    <w:p w:rsidR="00252A5E" w:rsidRPr="00F739FD" w:rsidRDefault="002A466A" w:rsidP="002A466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Радослав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Мискевич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Щецин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Щецин, Польша</w:t>
      </w:r>
    </w:p>
    <w:p w:rsidR="00252A5E" w:rsidRPr="00F739FD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Вячеслав Дементьев, Лондон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бизнес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академиясы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Лондон,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Ұлыбритания</w:t>
      </w:r>
      <w:proofErr w:type="spellEnd"/>
    </w:p>
    <w:p w:rsidR="00252A5E" w:rsidRPr="00F739FD" w:rsidRDefault="002A466A" w:rsidP="00EB7AB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Александр Мельниченко, Лондон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бизнес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академиясы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Лондон,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Ұлыбритания</w:t>
      </w:r>
      <w:proofErr w:type="spellEnd"/>
    </w:p>
    <w:p w:rsidR="00252A5E" w:rsidRPr="00F739FD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Проф. доктор Хенрик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Дзвигол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Силезия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технологиялық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Гливице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, Польша</w:t>
      </w:r>
    </w:p>
    <w:p w:rsidR="00252A5E" w:rsidRPr="00F739FD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тілдері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A466A">
        <w:rPr>
          <w:rFonts w:ascii="Times New Roman" w:eastAsia="Times New Roman" w:hAnsi="Times New Roman" w:cs="Times New Roman"/>
          <w:b/>
          <w:sz w:val="24"/>
          <w:szCs w:val="24"/>
        </w:rPr>
        <w:t>ағылшын</w:t>
      </w:r>
      <w:proofErr w:type="spellEnd"/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Мерзімі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 xml:space="preserve">2022 </w:t>
      </w:r>
      <w:proofErr w:type="spellStart"/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>жылғы</w:t>
      </w:r>
      <w:proofErr w:type="spellEnd"/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>шілде</w:t>
      </w:r>
      <w:proofErr w:type="spellEnd"/>
    </w:p>
    <w:p w:rsidR="00252A5E" w:rsidRPr="00F739FD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Конференцияның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өтетін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Лондон, </w:t>
      </w:r>
      <w:proofErr w:type="spellStart"/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>Ұлыбритания</w:t>
      </w:r>
      <w:proofErr w:type="spellEnd"/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 xml:space="preserve">-Алматы, </w:t>
      </w:r>
      <w:proofErr w:type="spellStart"/>
      <w:r w:rsidRPr="002A466A">
        <w:rPr>
          <w:rFonts w:ascii="Times New Roman" w:eastAsia="Times New Roman" w:hAnsi="Times New Roman" w:cs="Times New Roman"/>
          <w:bCs/>
          <w:sz w:val="24"/>
          <w:szCs w:val="24"/>
        </w:rPr>
        <w:t>Қазақстан</w:t>
      </w:r>
      <w:proofErr w:type="spellEnd"/>
    </w:p>
    <w:p w:rsidR="00252A5E" w:rsidRPr="00F739FD" w:rsidRDefault="00252A5E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252A5E" w:rsidRPr="00F739FD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Конференцияның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мақсаты</w:t>
      </w:r>
      <w:proofErr w:type="spellEnd"/>
    </w:p>
    <w:p w:rsidR="00252A5E" w:rsidRPr="00F739FD" w:rsidRDefault="002A466A" w:rsidP="00F739F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цифрландыру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дамуды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басқарудың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тұрақтылығы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мәселелерінде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мен практика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өкілдері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Халықаралық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ынтымақтастықта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синергияны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болжайды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Ғылыми-техникалық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прогрестің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қарқындылығының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артуы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ғылымды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пәнаралық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жаңа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көкжиектер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ашады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Пікір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алмасу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білімді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жүйелеу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басымдықтарын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айқындауда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процестерді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оңтайландыруда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дамудың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әртүрлі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ауқымы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аспектілері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бөлінуге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қол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жеткізуде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қалаушы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факторлар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="00252A5E" w:rsidRPr="00F7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A5E" w:rsidRPr="00252A5E" w:rsidRDefault="00252A5E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 </w:t>
      </w:r>
      <w:r w:rsidR="002A466A"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Конференция </w:t>
      </w:r>
      <w:proofErr w:type="spellStart"/>
      <w:r w:rsidR="002A466A"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тақырыптары</w:t>
      </w:r>
      <w:proofErr w:type="spellEnd"/>
      <w:r w:rsidRPr="00252A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52A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Цифрландыру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контекстіндегі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теориясы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Цифрландыру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өңірлік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жаһандық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дамудағы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сандық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маркетинг.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дамудағы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жасанды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интеллект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когнитивті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технологиялар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Энергетиканы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басқару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орнықты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даму.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жүйесіндегі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цифрландыру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Цифрлық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экономикадағы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дамудың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аспектілері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8. Covid-19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цифрландыру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даму.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Grid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технологиялар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болашақтың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энергетикалық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жүйелері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Энергетикалық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қауіпсіздік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жаһандану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Энергетикалық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сектордағы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инновацияларды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басқару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9FD" w:rsidRPr="00F739FD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Жасыл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энергетиканы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дамытуға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Маркетинг.</w:t>
      </w:r>
    </w:p>
    <w:p w:rsidR="00252A5E" w:rsidRPr="00B67540" w:rsidRDefault="00252A5E" w:rsidP="00F739F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 w:rsidRPr="00252A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bookmarkStart w:id="0" w:name="_GoBack"/>
      <w:bookmarkEnd w:id="0"/>
      <w:r w:rsidR="00B67540" w:rsidRPr="00B67540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13</w:t>
      </w:r>
    </w:p>
    <w:p w:rsidR="00B67540" w:rsidRPr="00B67540" w:rsidRDefault="00B67540" w:rsidP="00F739F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14</w:t>
      </w:r>
    </w:p>
    <w:p w:rsidR="00B67540" w:rsidRDefault="00B67540" w:rsidP="00F739F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7540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15</w:t>
      </w:r>
    </w:p>
    <w:p w:rsidR="00B67540" w:rsidRPr="00F739FD" w:rsidRDefault="00B67540" w:rsidP="00F739F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A5E" w:rsidRPr="00EB7AB1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Конференцияға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қатысу</w:t>
      </w:r>
      <w:proofErr w:type="spellEnd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b/>
          <w:bCs/>
          <w:sz w:val="24"/>
          <w:szCs w:val="24"/>
        </w:rPr>
        <w:t>тегін</w:t>
      </w:r>
      <w:proofErr w:type="spellEnd"/>
      <w:r w:rsidR="00252A5E" w:rsidRPr="00EB7A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52A5E" w:rsidRPr="00252A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252A5E" w:rsidRPr="00EB7AB1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материалдары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баспа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шарттарына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анықталатын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алынатын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ақыға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рецензияланған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журналдарда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жариялануы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Сертификаттар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конференцияның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қатысушыларына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жіберіледі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баяндамалар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жасайды</w:t>
      </w:r>
      <w:proofErr w:type="spellEnd"/>
      <w:r w:rsidR="00252A5E" w:rsidRPr="00EB7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A5E" w:rsidRPr="00EB7AB1" w:rsidRDefault="00252A5E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52A5E" w:rsidRPr="00EB7AB1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Мақалаларды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беруге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қойылатын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талаптар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журнал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сайттарында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сипатталған</w:t>
      </w:r>
      <w:proofErr w:type="spellEnd"/>
      <w:r w:rsidR="00252A5E" w:rsidRPr="00EB7A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2A5E" w:rsidRPr="00252A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4"/>
        </w:rPr>
      </w:pPr>
      <w:r w:rsidRPr="002A466A">
        <w:rPr>
          <w:rFonts w:ascii="Times New Roman" w:hAnsi="Times New Roman" w:cs="Times New Roman"/>
          <w:sz w:val="24"/>
        </w:rPr>
        <w:t xml:space="preserve">Маркетинг </w:t>
      </w:r>
      <w:proofErr w:type="spellStart"/>
      <w:r w:rsidRPr="002A466A">
        <w:rPr>
          <w:rFonts w:ascii="Times New Roman" w:hAnsi="Times New Roman" w:cs="Times New Roman"/>
          <w:sz w:val="24"/>
        </w:rPr>
        <w:t>және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инновацияларды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басқару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A466A">
        <w:rPr>
          <w:rFonts w:ascii="Times New Roman" w:hAnsi="Times New Roman" w:cs="Times New Roman"/>
          <w:sz w:val="24"/>
        </w:rPr>
        <w:t>Web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of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Science</w:t>
      </w:r>
      <w:proofErr w:type="spellEnd"/>
      <w:r w:rsidRPr="002A466A">
        <w:rPr>
          <w:rFonts w:ascii="Times New Roman" w:hAnsi="Times New Roman" w:cs="Times New Roman"/>
          <w:sz w:val="24"/>
        </w:rPr>
        <w:t>);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4"/>
        </w:rPr>
      </w:pPr>
      <w:r w:rsidRPr="002A466A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  <w:lang w:val="kk-KZ"/>
        </w:rPr>
        <w:t>Рисктерді</w:t>
      </w:r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және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қаржыны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басқару</w:t>
      </w:r>
      <w:proofErr w:type="spellEnd"/>
      <w:r w:rsidRPr="002A466A">
        <w:rPr>
          <w:rFonts w:ascii="Times New Roman" w:hAnsi="Times New Roman" w:cs="Times New Roman"/>
          <w:sz w:val="24"/>
        </w:rPr>
        <w:t>" (</w:t>
      </w:r>
      <w:proofErr w:type="spellStart"/>
      <w:r w:rsidRPr="002A466A">
        <w:rPr>
          <w:rFonts w:ascii="Times New Roman" w:hAnsi="Times New Roman" w:cs="Times New Roman"/>
          <w:sz w:val="24"/>
        </w:rPr>
        <w:t>Web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of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Science</w:t>
      </w:r>
      <w:proofErr w:type="spellEnd"/>
      <w:r w:rsidRPr="002A466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журналында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2A466A">
        <w:rPr>
          <w:rFonts w:ascii="Times New Roman" w:hAnsi="Times New Roman" w:cs="Times New Roman"/>
          <w:sz w:val="24"/>
        </w:rPr>
        <w:t>Ақпараттық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технологиялар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саласындағы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үрдістер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2A466A">
        <w:rPr>
          <w:rFonts w:ascii="Times New Roman" w:hAnsi="Times New Roman" w:cs="Times New Roman"/>
          <w:sz w:val="24"/>
        </w:rPr>
        <w:t>арнайы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шығарылымы</w:t>
      </w:r>
      <w:proofErr w:type="spellEnd"/>
      <w:r w:rsidRPr="002A466A">
        <w:rPr>
          <w:rFonts w:ascii="Times New Roman" w:hAnsi="Times New Roman" w:cs="Times New Roman"/>
          <w:sz w:val="24"/>
        </w:rPr>
        <w:t>;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4"/>
        </w:rPr>
      </w:pPr>
      <w:proofErr w:type="spellStart"/>
      <w:r w:rsidRPr="002A466A">
        <w:rPr>
          <w:rFonts w:ascii="Times New Roman" w:hAnsi="Times New Roman" w:cs="Times New Roman"/>
          <w:sz w:val="24"/>
        </w:rPr>
        <w:t>Арнайы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шығарылым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энергияны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басқару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A466A">
        <w:rPr>
          <w:rFonts w:ascii="Times New Roman" w:hAnsi="Times New Roman" w:cs="Times New Roman"/>
          <w:sz w:val="24"/>
        </w:rPr>
        <w:t>энергетикадағы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466A">
        <w:rPr>
          <w:rFonts w:ascii="Times New Roman" w:hAnsi="Times New Roman" w:cs="Times New Roman"/>
          <w:sz w:val="24"/>
        </w:rPr>
        <w:t>әлеуметтік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және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экологиялық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A466A">
        <w:rPr>
          <w:rFonts w:ascii="Times New Roman" w:hAnsi="Times New Roman" w:cs="Times New Roman"/>
          <w:sz w:val="24"/>
        </w:rPr>
        <w:t>аспектілер</w:t>
      </w:r>
      <w:proofErr w:type="spellEnd"/>
      <w:r w:rsidRPr="002A466A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2A466A">
        <w:rPr>
          <w:rFonts w:ascii="Times New Roman" w:hAnsi="Times New Roman" w:cs="Times New Roman"/>
          <w:sz w:val="24"/>
        </w:rPr>
        <w:t>Scopus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466A">
        <w:rPr>
          <w:rFonts w:ascii="Times New Roman" w:hAnsi="Times New Roman" w:cs="Times New Roman"/>
          <w:sz w:val="24"/>
        </w:rPr>
        <w:t>Web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of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Science</w:t>
      </w:r>
      <w:proofErr w:type="spellEnd"/>
      <w:r w:rsidRPr="002A466A">
        <w:rPr>
          <w:rFonts w:ascii="Times New Roman" w:hAnsi="Times New Roman" w:cs="Times New Roman"/>
          <w:sz w:val="24"/>
        </w:rPr>
        <w:t>);</w:t>
      </w:r>
    </w:p>
    <w:p w:rsidR="002A466A" w:rsidRPr="002A466A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4"/>
        </w:rPr>
      </w:pPr>
      <w:r w:rsidRPr="002A466A">
        <w:rPr>
          <w:rFonts w:ascii="Times New Roman" w:hAnsi="Times New Roman" w:cs="Times New Roman"/>
          <w:sz w:val="24"/>
        </w:rPr>
        <w:lastRenderedPageBreak/>
        <w:t>"</w:t>
      </w:r>
      <w:proofErr w:type="spellStart"/>
      <w:r w:rsidRPr="002A466A">
        <w:rPr>
          <w:rFonts w:ascii="Times New Roman" w:hAnsi="Times New Roman" w:cs="Times New Roman"/>
          <w:sz w:val="24"/>
        </w:rPr>
        <w:t>Жасыл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экономика </w:t>
      </w:r>
      <w:proofErr w:type="spellStart"/>
      <w:r w:rsidRPr="002A466A">
        <w:rPr>
          <w:rFonts w:ascii="Times New Roman" w:hAnsi="Times New Roman" w:cs="Times New Roman"/>
          <w:sz w:val="24"/>
        </w:rPr>
        <w:t>және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энергия </w:t>
      </w:r>
      <w:proofErr w:type="spellStart"/>
      <w:r w:rsidRPr="002A466A">
        <w:rPr>
          <w:rFonts w:ascii="Times New Roman" w:hAnsi="Times New Roman" w:cs="Times New Roman"/>
          <w:sz w:val="24"/>
        </w:rPr>
        <w:t>көздерін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тұрақты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басқару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2A466A">
        <w:rPr>
          <w:rFonts w:ascii="Times New Roman" w:hAnsi="Times New Roman" w:cs="Times New Roman"/>
          <w:sz w:val="24"/>
        </w:rPr>
        <w:t>арнайы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шығарылымы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A466A">
        <w:rPr>
          <w:rFonts w:ascii="Times New Roman" w:hAnsi="Times New Roman" w:cs="Times New Roman"/>
          <w:sz w:val="24"/>
        </w:rPr>
        <w:t>Scopus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466A">
        <w:rPr>
          <w:rFonts w:ascii="Times New Roman" w:hAnsi="Times New Roman" w:cs="Times New Roman"/>
          <w:sz w:val="24"/>
        </w:rPr>
        <w:t>Web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of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Science</w:t>
      </w:r>
      <w:proofErr w:type="spellEnd"/>
      <w:r w:rsidRPr="002A466A">
        <w:rPr>
          <w:rFonts w:ascii="Times New Roman" w:hAnsi="Times New Roman" w:cs="Times New Roman"/>
          <w:sz w:val="24"/>
        </w:rPr>
        <w:t>);</w:t>
      </w:r>
    </w:p>
    <w:p w:rsidR="00252A5E" w:rsidRPr="00EB7AB1" w:rsidRDefault="002A466A" w:rsidP="002A466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hAnsi="Times New Roman" w:cs="Times New Roman"/>
          <w:sz w:val="24"/>
        </w:rPr>
        <w:t>Тұрақты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кәсіпкерлік</w:t>
      </w:r>
      <w:proofErr w:type="spellEnd"/>
      <w:r w:rsidRPr="002A466A">
        <w:rPr>
          <w:rFonts w:ascii="Times New Roman" w:hAnsi="Times New Roman" w:cs="Times New Roman"/>
          <w:sz w:val="24"/>
        </w:rPr>
        <w:t>: бизнес-</w:t>
      </w:r>
      <w:proofErr w:type="spellStart"/>
      <w:r w:rsidRPr="002A466A">
        <w:rPr>
          <w:rFonts w:ascii="Times New Roman" w:hAnsi="Times New Roman" w:cs="Times New Roman"/>
          <w:sz w:val="24"/>
        </w:rPr>
        <w:t>модельдер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және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институционалдық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контексттер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A466A">
        <w:rPr>
          <w:rFonts w:ascii="Times New Roman" w:hAnsi="Times New Roman" w:cs="Times New Roman"/>
          <w:sz w:val="24"/>
        </w:rPr>
        <w:t>Scopus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466A">
        <w:rPr>
          <w:rFonts w:ascii="Times New Roman" w:hAnsi="Times New Roman" w:cs="Times New Roman"/>
          <w:sz w:val="24"/>
        </w:rPr>
        <w:t>Web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of</w:t>
      </w:r>
      <w:proofErr w:type="spellEnd"/>
      <w:r w:rsidRPr="002A46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66A">
        <w:rPr>
          <w:rFonts w:ascii="Times New Roman" w:hAnsi="Times New Roman" w:cs="Times New Roman"/>
          <w:sz w:val="24"/>
        </w:rPr>
        <w:t>Science</w:t>
      </w:r>
      <w:proofErr w:type="spellEnd"/>
      <w:r w:rsidRPr="002A466A">
        <w:rPr>
          <w:rFonts w:ascii="Times New Roman" w:hAnsi="Times New Roman" w:cs="Times New Roman"/>
          <w:sz w:val="24"/>
        </w:rPr>
        <w:t>).</w:t>
      </w:r>
    </w:p>
    <w:p w:rsidR="00252A5E" w:rsidRPr="00EB7AB1" w:rsidRDefault="00252A5E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A466A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Ұйымдастырушылардан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шақырулар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жіберілетін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конференция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қатысушылары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мақалаларын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ақысыз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жариялауға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мүмкіндік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бар IOP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конференциялар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сериясы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2A5E" w:rsidRPr="00EB7A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2A5E" w:rsidRPr="00EB7AB1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үлгісі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қол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жетімді</w:t>
      </w:r>
      <w:proofErr w:type="spellEnd"/>
      <w:r w:rsidR="00EB7AB1" w:rsidRPr="00EB7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A5E" w:rsidRPr="00EB7AB1" w:rsidRDefault="002A466A" w:rsidP="00252A5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Конференцияға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тіркелу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сілтеме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өтіп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форманы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толтыру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="00EB7AB1" w:rsidRPr="00EB7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AB1" w:rsidRDefault="00EB7AB1" w:rsidP="00252A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7540" w:rsidRDefault="002A466A" w:rsidP="00252A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сұрақтар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туындаған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2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466A">
        <w:rPr>
          <w:rFonts w:ascii="Times New Roman" w:eastAsia="Times New Roman" w:hAnsi="Times New Roman" w:cs="Times New Roman"/>
          <w:sz w:val="24"/>
          <w:szCs w:val="24"/>
        </w:rPr>
        <w:t>хабарласыңыз</w:t>
      </w:r>
      <w:proofErr w:type="spellEnd"/>
      <w:r w:rsidR="00EB7AB1" w:rsidRPr="00EB7A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A744C" w:rsidRPr="00B67540" w:rsidRDefault="00B67540" w:rsidP="00252A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Pr="00793BE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dsdm</w:t>
        </w:r>
        <w:r w:rsidRPr="00793BED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793BE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esea</w:t>
        </w:r>
        <w:r w:rsidRPr="00793BED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793BE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gmail</w:t>
        </w:r>
        <w:r w:rsidRPr="00793BED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793BE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B67540" w:rsidRPr="001E1374" w:rsidRDefault="00B67540" w:rsidP="00B6754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Вебсайт:   </w:t>
      </w:r>
      <w:hyperlink r:id="rId6" w:history="1"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virtual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economics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eu</w:t>
        </w:r>
        <w:proofErr w:type="spellEnd"/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DSDM</w:t>
        </w:r>
        <w:r w:rsidRPr="001E1374">
          <w:rPr>
            <w:rStyle w:val="a5"/>
            <w:rFonts w:ascii="Times New Roman" w:hAnsi="Times New Roman" w:cs="Times New Roman"/>
            <w:sz w:val="24"/>
            <w:szCs w:val="24"/>
          </w:rPr>
          <w:t>_2022</w:t>
        </w:r>
      </w:hyperlink>
      <w:r w:rsidRPr="001E1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40" w:rsidRPr="00EB7AB1" w:rsidRDefault="00B67540" w:rsidP="00252A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7540" w:rsidRPr="00EB7AB1" w:rsidSect="00EB7A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8CB"/>
    <w:multiLevelType w:val="multilevel"/>
    <w:tmpl w:val="79D8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5E"/>
    <w:rsid w:val="00024419"/>
    <w:rsid w:val="00126794"/>
    <w:rsid w:val="00126B3D"/>
    <w:rsid w:val="00252A5E"/>
    <w:rsid w:val="002A466A"/>
    <w:rsid w:val="00A24C81"/>
    <w:rsid w:val="00B67540"/>
    <w:rsid w:val="00C81428"/>
    <w:rsid w:val="00D56DFF"/>
    <w:rsid w:val="00E20B8D"/>
    <w:rsid w:val="00EA744C"/>
    <w:rsid w:val="00EB7AB1"/>
    <w:rsid w:val="00F65DEC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8E9F"/>
  <w15:docId w15:val="{6B2A0FFA-34E4-4672-8A83-A5FFE3AE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A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2A5E"/>
    <w:rPr>
      <w:b/>
      <w:bCs/>
    </w:rPr>
  </w:style>
  <w:style w:type="character" w:styleId="a5">
    <w:name w:val="Hyperlink"/>
    <w:basedOn w:val="a0"/>
    <w:uiPriority w:val="99"/>
    <w:unhideWhenUsed/>
    <w:rsid w:val="00252A5E"/>
    <w:rPr>
      <w:color w:val="0000FF"/>
      <w:u w:val="single"/>
    </w:rPr>
  </w:style>
  <w:style w:type="character" w:styleId="a6">
    <w:name w:val="Emphasis"/>
    <w:basedOn w:val="a0"/>
    <w:uiPriority w:val="20"/>
    <w:qFormat/>
    <w:rsid w:val="00252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rtual-economics.eu/index.php/VE/DSDM_2022" TargetMode="External"/><Relationship Id="rId5" Type="http://schemas.openxmlformats.org/officeDocument/2006/relationships/hyperlink" Target="mailto:dsdm.ese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J.Janar</cp:lastModifiedBy>
  <cp:revision>3</cp:revision>
  <dcterms:created xsi:type="dcterms:W3CDTF">2022-02-28T11:51:00Z</dcterms:created>
  <dcterms:modified xsi:type="dcterms:W3CDTF">2022-03-01T09:13:00Z</dcterms:modified>
</cp:coreProperties>
</file>